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C8" w:rsidRDefault="006869C8" w:rsidP="006869C8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بنام خداوند جان و خرد</w:t>
      </w:r>
    </w:p>
    <w:p w:rsidR="00731E5B" w:rsidRDefault="00731E5B" w:rsidP="006869C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و ادب</w:t>
      </w:r>
    </w:p>
    <w:p w:rsidR="001E3D7A" w:rsidRPr="00367F28" w:rsidRDefault="006869C8" w:rsidP="00731E5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همکار محترم </w:t>
      </w:r>
      <w:r w:rsidR="001E3D7A">
        <w:rPr>
          <w:rFonts w:cs="B Nazanin" w:hint="cs"/>
          <w:sz w:val="24"/>
          <w:szCs w:val="24"/>
          <w:rtl/>
          <w:lang w:bidi="fa-IR"/>
        </w:rPr>
        <w:t xml:space="preserve">این فرم برای </w:t>
      </w:r>
      <w:r w:rsidR="00731E5B">
        <w:rPr>
          <w:rFonts w:cs="B Nazanin" w:hint="cs"/>
          <w:sz w:val="24"/>
          <w:szCs w:val="24"/>
          <w:rtl/>
          <w:lang w:bidi="fa-IR"/>
        </w:rPr>
        <w:t xml:space="preserve">بخشی از </w:t>
      </w:r>
      <w:r w:rsidR="001E3D7A">
        <w:rPr>
          <w:rFonts w:cs="B Nazanin" w:hint="cs"/>
          <w:sz w:val="24"/>
          <w:szCs w:val="24"/>
          <w:rtl/>
          <w:lang w:bidi="fa-IR"/>
        </w:rPr>
        <w:t>یک پروژه</w:t>
      </w:r>
      <w:r>
        <w:rPr>
          <w:rFonts w:cs="B Nazanin" w:hint="cs"/>
          <w:sz w:val="24"/>
          <w:szCs w:val="24"/>
          <w:rtl/>
          <w:lang w:bidi="fa-IR"/>
        </w:rPr>
        <w:t xml:space="preserve"> پژوهشی</w:t>
      </w:r>
      <w:r w:rsidR="001E3D7A">
        <w:rPr>
          <w:rFonts w:cs="B Nazanin" w:hint="cs"/>
          <w:sz w:val="24"/>
          <w:szCs w:val="24"/>
          <w:rtl/>
          <w:lang w:bidi="fa-IR"/>
        </w:rPr>
        <w:t xml:space="preserve"> با عنوان نقش م</w:t>
      </w:r>
      <w:r w:rsidR="00731E5B">
        <w:rPr>
          <w:rFonts w:cs="B Nazanin" w:hint="cs"/>
          <w:sz w:val="24"/>
          <w:szCs w:val="24"/>
          <w:rtl/>
          <w:lang w:bidi="fa-IR"/>
        </w:rPr>
        <w:t>دیر در ارتقای کیفیت آموزشی تدوین</w:t>
      </w:r>
      <w:r w:rsidR="001E3D7A">
        <w:rPr>
          <w:rFonts w:cs="B Nazanin" w:hint="cs"/>
          <w:sz w:val="24"/>
          <w:szCs w:val="24"/>
          <w:rtl/>
          <w:lang w:bidi="fa-IR"/>
        </w:rPr>
        <w:t xml:space="preserve"> شده است. </w:t>
      </w:r>
      <w:r w:rsidR="00731E5B">
        <w:rPr>
          <w:rFonts w:cs="B Nazanin" w:hint="cs"/>
          <w:sz w:val="24"/>
          <w:szCs w:val="24"/>
          <w:rtl/>
          <w:lang w:bidi="fa-IR"/>
        </w:rPr>
        <w:t>که در آن</w:t>
      </w:r>
      <w:r>
        <w:rPr>
          <w:rFonts w:cs="B Nazanin" w:hint="cs"/>
          <w:sz w:val="24"/>
          <w:szCs w:val="24"/>
          <w:rtl/>
          <w:lang w:bidi="fa-IR"/>
        </w:rPr>
        <w:t xml:space="preserve"> حیطه تعامل مدیر با معلم مورد سنجش قرار گرفته است. اگرچه این تعداد سوال پاسخگوی تمام جنبه های مربوطه نخواهد بود. </w:t>
      </w:r>
      <w:r w:rsidR="004418F1">
        <w:rPr>
          <w:rFonts w:cs="B Nazanin" w:hint="cs"/>
          <w:sz w:val="24"/>
          <w:szCs w:val="24"/>
          <w:rtl/>
          <w:lang w:bidi="fa-IR"/>
        </w:rPr>
        <w:t xml:space="preserve"> امید است با مش</w:t>
      </w:r>
      <w:r w:rsidR="00731E5B">
        <w:rPr>
          <w:rFonts w:cs="B Nazanin" w:hint="cs"/>
          <w:sz w:val="24"/>
          <w:szCs w:val="24"/>
          <w:rtl/>
          <w:lang w:bidi="fa-IR"/>
        </w:rPr>
        <w:t>ارکت در نظر سنجی ما را یاری بفرمایید</w:t>
      </w:r>
      <w:r w:rsidR="004418F1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و همچنین برای بهبود کار پروژه پیشنهادات ارزشمند خود را برای ما بنویسید. </w:t>
      </w:r>
      <w:r w:rsidR="004418F1">
        <w:rPr>
          <w:rFonts w:cs="B Nazanin" w:hint="cs"/>
          <w:sz w:val="24"/>
          <w:szCs w:val="24"/>
          <w:rtl/>
          <w:lang w:bidi="fa-IR"/>
        </w:rPr>
        <w:t xml:space="preserve"> پاسخ های خود را به هر نحو که امکان دارد برای ما ارسال کنید.</w:t>
      </w:r>
      <w:r w:rsidR="003306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060F" w:rsidRPr="00367F28">
        <w:rPr>
          <w:rFonts w:cs="B Nazanin" w:hint="cs"/>
          <w:rtl/>
          <w:lang w:bidi="fa-IR"/>
        </w:rPr>
        <w:t>( همکاران طراحی این پرسشنامه در طی دو جلسه</w:t>
      </w:r>
      <w:r w:rsidR="00E36BF7" w:rsidRPr="00367F28">
        <w:rPr>
          <w:rFonts w:cs="B Nazanin" w:hint="cs"/>
          <w:rtl/>
          <w:lang w:bidi="fa-IR"/>
        </w:rPr>
        <w:t xml:space="preserve">: معصومه شاهسواری، یاشار بهمند، فرحناز عامری، </w:t>
      </w:r>
      <w:r w:rsidR="0033060F" w:rsidRPr="00367F28">
        <w:rPr>
          <w:rFonts w:cs="B Nazanin" w:hint="cs"/>
          <w:rtl/>
          <w:lang w:bidi="fa-IR"/>
        </w:rPr>
        <w:t xml:space="preserve">محمد حسین </w:t>
      </w:r>
      <w:r w:rsidR="00E36BF7" w:rsidRPr="00367F28">
        <w:rPr>
          <w:rFonts w:cs="B Nazanin" w:hint="cs"/>
          <w:rtl/>
          <w:lang w:bidi="fa-IR"/>
        </w:rPr>
        <w:t xml:space="preserve">حدادی، </w:t>
      </w:r>
      <w:r w:rsidR="0033060F" w:rsidRPr="00367F28">
        <w:rPr>
          <w:rFonts w:cs="B Nazanin" w:hint="cs"/>
          <w:rtl/>
          <w:lang w:bidi="fa-IR"/>
        </w:rPr>
        <w:t xml:space="preserve">مرضیه عصمتی، هدیه منوچهری، </w:t>
      </w:r>
      <w:r w:rsidR="00367F28" w:rsidRPr="00367F28">
        <w:rPr>
          <w:rFonts w:cs="B Nazanin" w:hint="cs"/>
          <w:rtl/>
          <w:lang w:bidi="fa-IR"/>
        </w:rPr>
        <w:t xml:space="preserve">مهرناز طلوع شمس، </w:t>
      </w:r>
      <w:r w:rsidR="0033060F" w:rsidRPr="00367F28">
        <w:rPr>
          <w:rFonts w:cs="B Nazanin" w:hint="cs"/>
          <w:rtl/>
          <w:lang w:bidi="fa-IR"/>
        </w:rPr>
        <w:t>ستاره امامی، مرتضی محمدی وند، حمیده کاکاسلطانی، زهرانوابی، هدیه حسینیان، مهتاب سلطانی، محمدباقر ابریشم کار و یونا نوول)</w:t>
      </w:r>
      <w:bookmarkStart w:id="0" w:name="_GoBack"/>
      <w:bookmarkEnd w:id="0"/>
    </w:p>
    <w:p w:rsidR="00596271" w:rsidRPr="002A3A63" w:rsidRDefault="00596271" w:rsidP="00596271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2A3A63">
        <w:rPr>
          <w:rFonts w:cs="B Nazanin" w:hint="cs"/>
          <w:sz w:val="20"/>
          <w:szCs w:val="20"/>
          <w:rtl/>
          <w:lang w:bidi="fa-IR"/>
        </w:rPr>
        <w:t>با سپاس</w:t>
      </w:r>
    </w:p>
    <w:p w:rsidR="00596271" w:rsidRPr="00596271" w:rsidRDefault="00596271" w:rsidP="00596271">
      <w:pPr>
        <w:bidi/>
        <w:jc w:val="center"/>
        <w:rPr>
          <w:rFonts w:cs="B Nazanin"/>
          <w:rtl/>
          <w:lang w:bidi="fa-IR"/>
        </w:rPr>
      </w:pPr>
      <w:r w:rsidRPr="002A3A63">
        <w:rPr>
          <w:rFonts w:cs="B Nazanin" w:hint="cs"/>
          <w:sz w:val="20"/>
          <w:szCs w:val="20"/>
          <w:rtl/>
          <w:lang w:bidi="fa-IR"/>
        </w:rPr>
        <w:t>کمیته آموزش، پژوهش و تحقیقات انجمن معلمان فیزیک شهر تهران</w:t>
      </w:r>
    </w:p>
    <w:p w:rsidR="001E3D7A" w:rsidRDefault="001E3D7A" w:rsidP="001E3D7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5848"/>
        <w:gridCol w:w="722"/>
        <w:gridCol w:w="540"/>
        <w:gridCol w:w="595"/>
        <w:gridCol w:w="427"/>
        <w:gridCol w:w="777"/>
      </w:tblGrid>
      <w:tr w:rsidR="006A187D" w:rsidTr="006D14BC">
        <w:tc>
          <w:tcPr>
            <w:tcW w:w="441" w:type="dxa"/>
          </w:tcPr>
          <w:p w:rsidR="001E3D7A" w:rsidRPr="006D14BC" w:rsidRDefault="001E3D7A" w:rsidP="001E3D7A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D14BC">
              <w:rPr>
                <w:rFonts w:cs="B Nazanin" w:hint="cs"/>
                <w:sz w:val="12"/>
                <w:szCs w:val="12"/>
                <w:rtl/>
                <w:lang w:bidi="fa-IR"/>
              </w:rPr>
              <w:t>ردیف</w:t>
            </w:r>
          </w:p>
        </w:tc>
        <w:tc>
          <w:tcPr>
            <w:tcW w:w="5848" w:type="dxa"/>
          </w:tcPr>
          <w:p w:rsidR="001E3D7A" w:rsidRPr="006D14BC" w:rsidRDefault="001E3D7A" w:rsidP="00596271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D14BC">
              <w:rPr>
                <w:rFonts w:cs="B Nazanin" w:hint="cs"/>
                <w:rtl/>
                <w:lang w:bidi="fa-IR"/>
              </w:rPr>
              <w:t>عنوان</w:t>
            </w:r>
            <w:r w:rsidR="00596271" w:rsidRPr="006D14BC">
              <w:rPr>
                <w:rFonts w:cs="B Nazanin" w:hint="cs"/>
                <w:rtl/>
                <w:lang w:bidi="fa-IR"/>
              </w:rPr>
              <w:t xml:space="preserve"> </w:t>
            </w:r>
            <w:r w:rsidR="00596271" w:rsidRPr="006D14BC">
              <w:rPr>
                <w:rFonts w:ascii="Agency FB" w:hAnsi="Agency FB" w:cs="B Nazanin"/>
                <w:rtl/>
                <w:lang w:bidi="fa-IR"/>
              </w:rPr>
              <w:t>*</w:t>
            </w:r>
          </w:p>
        </w:tc>
        <w:tc>
          <w:tcPr>
            <w:tcW w:w="722" w:type="dxa"/>
          </w:tcPr>
          <w:p w:rsidR="001E3D7A" w:rsidRPr="006D14BC" w:rsidRDefault="001E3D7A" w:rsidP="001E3D7A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D14BC">
              <w:rPr>
                <w:rFonts w:cs="B Nazanin" w:hint="cs"/>
                <w:sz w:val="14"/>
                <w:szCs w:val="14"/>
                <w:rtl/>
                <w:lang w:bidi="fa-IR"/>
              </w:rPr>
              <w:t>خیلی زیاد</w:t>
            </w:r>
          </w:p>
        </w:tc>
        <w:tc>
          <w:tcPr>
            <w:tcW w:w="540" w:type="dxa"/>
          </w:tcPr>
          <w:p w:rsidR="001E3D7A" w:rsidRPr="006D14BC" w:rsidRDefault="001E3D7A" w:rsidP="001E3D7A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D14BC">
              <w:rPr>
                <w:rFonts w:cs="B Nazanin" w:hint="cs"/>
                <w:sz w:val="14"/>
                <w:szCs w:val="14"/>
                <w:rtl/>
                <w:lang w:bidi="fa-IR"/>
              </w:rPr>
              <w:t>زیاد</w:t>
            </w:r>
          </w:p>
        </w:tc>
        <w:tc>
          <w:tcPr>
            <w:tcW w:w="595" w:type="dxa"/>
          </w:tcPr>
          <w:p w:rsidR="001E3D7A" w:rsidRPr="006D14BC" w:rsidRDefault="001E3D7A" w:rsidP="001E3D7A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D14BC">
              <w:rPr>
                <w:rFonts w:cs="B Nazanin" w:hint="cs"/>
                <w:sz w:val="14"/>
                <w:szCs w:val="14"/>
                <w:rtl/>
                <w:lang w:bidi="fa-IR"/>
              </w:rPr>
              <w:t>متوسط</w:t>
            </w:r>
          </w:p>
        </w:tc>
        <w:tc>
          <w:tcPr>
            <w:tcW w:w="427" w:type="dxa"/>
          </w:tcPr>
          <w:p w:rsidR="001E3D7A" w:rsidRPr="006D14BC" w:rsidRDefault="001E3D7A" w:rsidP="001E3D7A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D14BC">
              <w:rPr>
                <w:rFonts w:cs="B Nazanin" w:hint="cs"/>
                <w:sz w:val="14"/>
                <w:szCs w:val="14"/>
                <w:rtl/>
                <w:lang w:bidi="fa-IR"/>
              </w:rPr>
              <w:t>کم</w:t>
            </w:r>
          </w:p>
        </w:tc>
        <w:tc>
          <w:tcPr>
            <w:tcW w:w="777" w:type="dxa"/>
          </w:tcPr>
          <w:p w:rsidR="001E3D7A" w:rsidRPr="006D14BC" w:rsidRDefault="001E3D7A" w:rsidP="001E3D7A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D14BC">
              <w:rPr>
                <w:rFonts w:cs="B Nazanin" w:hint="cs"/>
                <w:sz w:val="14"/>
                <w:szCs w:val="14"/>
                <w:rtl/>
                <w:lang w:bidi="fa-IR"/>
              </w:rPr>
              <w:t>خیلی کم</w:t>
            </w: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48" w:type="dxa"/>
          </w:tcPr>
          <w:p w:rsidR="001E3D7A" w:rsidRDefault="002F6A41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تنظیم تقویم آموزشی مدرسه</w:t>
            </w:r>
            <w:r w:rsidR="001E3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شما مشورت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1E3D7A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48" w:type="dxa"/>
          </w:tcPr>
          <w:p w:rsidR="001E3D7A" w:rsidRDefault="001E3D7A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شورای دبیران مدرسه برای همفکری و همکاری استفاده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rPr>
          <w:trHeight w:val="35"/>
        </w:trPr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48" w:type="dxa"/>
          </w:tcPr>
          <w:p w:rsidR="001E3D7A" w:rsidRDefault="002F6A41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</w:t>
            </w:r>
            <w:r w:rsidR="001E3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محیط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دوستانه برای دانش آموزان فراهم </w:t>
            </w:r>
            <w:r w:rsidR="001E3D7A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1E3D7A">
              <w:rPr>
                <w:rFonts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48" w:type="dxa"/>
          </w:tcPr>
          <w:p w:rsidR="001E3D7A" w:rsidRPr="001E3D7A" w:rsidRDefault="001E3D7A" w:rsidP="006D14BC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 در ایجاد گروهی صمیمی و پرشور از دبیران کوشش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48" w:type="dxa"/>
          </w:tcPr>
          <w:p w:rsidR="001E3D7A" w:rsidRDefault="007967E2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کوشش</w:t>
            </w:r>
            <w:r w:rsidR="005962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زحم</w:t>
            </w:r>
            <w:r w:rsidR="00596271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</w:t>
            </w:r>
            <w:r w:rsidR="002F6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 مورد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تقدیر</w:t>
            </w:r>
            <w:r w:rsidR="002F6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قرار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2F6A41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848" w:type="dxa"/>
          </w:tcPr>
          <w:p w:rsidR="001E3D7A" w:rsidRDefault="007967E2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 در </w:t>
            </w:r>
            <w:r w:rsidR="002F6A41">
              <w:rPr>
                <w:rFonts w:cs="B Nazanin" w:hint="cs"/>
                <w:sz w:val="24"/>
                <w:szCs w:val="24"/>
                <w:rtl/>
                <w:lang w:bidi="fa-IR"/>
              </w:rPr>
              <w:t>حل دشواریها و رفع مشکلات از شما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یاری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8010E4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848" w:type="dxa"/>
          </w:tcPr>
          <w:p w:rsidR="001E3D7A" w:rsidRDefault="002F6A41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 برای رفع مشکلات آموزشی کلاس از مدیر کمک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گیرید.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848" w:type="dxa"/>
          </w:tcPr>
          <w:p w:rsidR="001E3D7A" w:rsidRDefault="006A187D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وظایف آموزشی</w:t>
            </w:r>
            <w:r w:rsidR="005962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معلم زیاد است</w:t>
            </w:r>
            <w:r w:rsidR="008010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A69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جهت </w:t>
            </w:r>
            <w:r w:rsidR="00596271">
              <w:rPr>
                <w:rFonts w:cs="B Nazanin" w:hint="cs"/>
                <w:sz w:val="24"/>
                <w:szCs w:val="24"/>
                <w:rtl/>
                <w:lang w:bidi="fa-IR"/>
              </w:rPr>
              <w:t>تسهیل</w:t>
            </w:r>
            <w:r w:rsidR="006A69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آن تلاش</w:t>
            </w:r>
            <w:r w:rsidR="008010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8010E4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848" w:type="dxa"/>
          </w:tcPr>
          <w:p w:rsidR="001E3D7A" w:rsidRDefault="00596271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فضای آموزشی- اداری مدرسه</w:t>
            </w:r>
            <w:r w:rsidR="007967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طوری است که شوق معلم را در انجام دادن وظایف اصلی به بهترین وجه بر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7967E2">
              <w:rPr>
                <w:rFonts w:cs="B Nazanin" w:hint="cs"/>
                <w:sz w:val="24"/>
                <w:szCs w:val="24"/>
                <w:rtl/>
                <w:lang w:bidi="fa-IR"/>
              </w:rPr>
              <w:t>انگیزد.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848" w:type="dxa"/>
          </w:tcPr>
          <w:p w:rsidR="001E3D7A" w:rsidRDefault="006A6937" w:rsidP="006A69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شرایط مدرسه</w:t>
            </w:r>
            <w:r w:rsidR="007967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مشوق آنها برای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اتخاذ بهترین راه تدریس در کلاس است.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848" w:type="dxa"/>
          </w:tcPr>
          <w:p w:rsidR="001E3D7A" w:rsidRDefault="005721D3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 </w:t>
            </w:r>
            <w:r w:rsidR="006A187D">
              <w:rPr>
                <w:rFonts w:cs="B Nazanin" w:hint="cs"/>
                <w:sz w:val="24"/>
                <w:szCs w:val="24"/>
                <w:rtl/>
                <w:lang w:bidi="fa-IR"/>
              </w:rPr>
              <w:t>تلاش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6A187D">
              <w:rPr>
                <w:rFonts w:cs="B Nazanin" w:hint="cs"/>
                <w:sz w:val="24"/>
                <w:szCs w:val="24"/>
                <w:rtl/>
                <w:lang w:bidi="fa-IR"/>
              </w:rPr>
              <w:t>کنید تا راهنمایی مدیر را جلب کرده و با او مشورت کنید.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848" w:type="dxa"/>
          </w:tcPr>
          <w:p w:rsidR="001E3D7A" w:rsidRDefault="00397362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مدرسه خلاقانه است و از</w:t>
            </w:r>
            <w:r w:rsidR="00AA2C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AA2CFE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7967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آموزشی </w:t>
            </w:r>
            <w:r w:rsidR="00AA2CFE">
              <w:rPr>
                <w:rFonts w:cs="B Nazanin" w:hint="cs"/>
                <w:sz w:val="24"/>
                <w:szCs w:val="24"/>
                <w:rtl/>
                <w:lang w:bidi="fa-IR"/>
              </w:rPr>
              <w:t>جدید استقبال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AA2CFE">
              <w:rPr>
                <w:rFonts w:cs="B Nazanin" w:hint="cs"/>
                <w:sz w:val="24"/>
                <w:szCs w:val="24"/>
                <w:rtl/>
                <w:lang w:bidi="fa-IR"/>
              </w:rPr>
              <w:t>کن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848" w:type="dxa"/>
          </w:tcPr>
          <w:p w:rsidR="001E3D7A" w:rsidRDefault="00AA2CFE" w:rsidP="006D14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شما</w:t>
            </w:r>
            <w:r w:rsidR="007967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طرف مدیر ب</w:t>
            </w:r>
            <w:r w:rsidR="006D14BC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6D14BC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‌</w:t>
            </w:r>
            <w:r w:rsidR="007967E2">
              <w:rPr>
                <w:rFonts w:cs="B Nazanin" w:hint="cs"/>
                <w:sz w:val="24"/>
                <w:szCs w:val="24"/>
                <w:rtl/>
                <w:lang w:bidi="fa-IR"/>
              </w:rPr>
              <w:t>صورت درست ارزشیابی می</w:t>
            </w:r>
            <w:r w:rsidR="006D14B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7967E2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848" w:type="dxa"/>
          </w:tcPr>
          <w:p w:rsidR="001E3D7A" w:rsidRDefault="006A187D" w:rsidP="00AA2C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انجام اموری که برای شما و دانش آموزانتان مفید است، آزادی عمل دارید.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848" w:type="dxa"/>
          </w:tcPr>
          <w:p w:rsidR="001E3D7A" w:rsidRDefault="006A187D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روابط فردی و حرفه ای خود در این حوزه چیزی که مایه دلگرمی باشد یا بتوان از آن خشنود بود، وجود دارد.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187D" w:rsidTr="006D14BC">
        <w:tc>
          <w:tcPr>
            <w:tcW w:w="441" w:type="dxa"/>
          </w:tcPr>
          <w:p w:rsidR="001E3D7A" w:rsidRDefault="003C0C59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848" w:type="dxa"/>
          </w:tcPr>
          <w:p w:rsidR="001E3D7A" w:rsidRDefault="006A187D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برخورد مدیر با شما و همکاران دیگر در مدرسه عادلانه و بدون تبعیض است.</w:t>
            </w:r>
          </w:p>
        </w:tc>
        <w:tc>
          <w:tcPr>
            <w:tcW w:w="722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1E3D7A" w:rsidRDefault="001E3D7A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442A8" w:rsidTr="005442A8">
        <w:tc>
          <w:tcPr>
            <w:tcW w:w="441" w:type="dxa"/>
          </w:tcPr>
          <w:p w:rsidR="005442A8" w:rsidRDefault="005442A8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5848" w:type="dxa"/>
          </w:tcPr>
          <w:p w:rsidR="005442A8" w:rsidRDefault="005442A8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مجموع تعامل شما با مدیر باعث ارتقا کیفیت آموزشی شده است.</w:t>
            </w:r>
          </w:p>
        </w:tc>
        <w:tc>
          <w:tcPr>
            <w:tcW w:w="722" w:type="dxa"/>
          </w:tcPr>
          <w:p w:rsidR="005442A8" w:rsidRDefault="005442A8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5442A8" w:rsidRDefault="005442A8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:rsidR="005442A8" w:rsidRDefault="005442A8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</w:tcPr>
          <w:p w:rsidR="005442A8" w:rsidRDefault="005442A8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5442A8" w:rsidRDefault="005442A8" w:rsidP="001E3D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442A8" w:rsidTr="008A7AD5">
        <w:trPr>
          <w:trHeight w:val="721"/>
        </w:trPr>
        <w:tc>
          <w:tcPr>
            <w:tcW w:w="9350" w:type="dxa"/>
            <w:gridSpan w:val="7"/>
          </w:tcPr>
          <w:p w:rsidR="005442A8" w:rsidRDefault="005442A8" w:rsidP="005442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2A8">
              <w:rPr>
                <w:rFonts w:cs="B Nazanin" w:hint="cs"/>
                <w:sz w:val="18"/>
                <w:szCs w:val="18"/>
                <w:rtl/>
                <w:lang w:bidi="fa-IR"/>
              </w:rPr>
              <w:t>لطفا پیشنهاد و نظراتتون را برای کمیته بنویسید:</w:t>
            </w:r>
          </w:p>
        </w:tc>
      </w:tr>
    </w:tbl>
    <w:p w:rsidR="00731E5B" w:rsidRPr="001E3D7A" w:rsidRDefault="00F84E07" w:rsidP="00BA1A7A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ارسال به</w:t>
      </w:r>
      <w:r w:rsidR="00731E5B">
        <w:rPr>
          <w:rFonts w:cs="B Nazanin" w:hint="cs"/>
          <w:sz w:val="24"/>
          <w:szCs w:val="24"/>
          <w:rtl/>
          <w:lang w:bidi="fa-IR"/>
        </w:rPr>
        <w:t xml:space="preserve">: ایمیل </w:t>
      </w:r>
      <w:hyperlink r:id="rId4" w:history="1">
        <w:r w:rsidR="00731E5B" w:rsidRPr="00BE05D8">
          <w:rPr>
            <w:rStyle w:val="Hyperlink"/>
            <w:rFonts w:cs="B Nazanin"/>
            <w:sz w:val="24"/>
            <w:szCs w:val="24"/>
            <w:lang w:bidi="fa-IR"/>
          </w:rPr>
          <w:t>m51shahsavari@yahoo.com</w:t>
        </w:r>
      </w:hyperlink>
      <w:r w:rsidR="00731E5B">
        <w:rPr>
          <w:rFonts w:cs="B Nazanin"/>
          <w:sz w:val="24"/>
          <w:szCs w:val="24"/>
          <w:lang w:bidi="fa-IR"/>
        </w:rPr>
        <w:t xml:space="preserve"> </w:t>
      </w:r>
      <w:r w:rsidR="00731E5B">
        <w:rPr>
          <w:rFonts w:cs="B Nazanin" w:hint="cs"/>
          <w:sz w:val="24"/>
          <w:szCs w:val="24"/>
          <w:rtl/>
          <w:lang w:bidi="fa-IR"/>
        </w:rPr>
        <w:t xml:space="preserve"> و  </w:t>
      </w:r>
      <w:r>
        <w:rPr>
          <w:rFonts w:cs="B Nazanin" w:hint="cs"/>
          <w:sz w:val="24"/>
          <w:szCs w:val="24"/>
          <w:rtl/>
          <w:lang w:bidi="fa-IR"/>
        </w:rPr>
        <w:t xml:space="preserve">یا در شبکه های اجتماعی </w:t>
      </w:r>
      <w:r w:rsidR="00BA1A7A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731E5B">
        <w:rPr>
          <w:rFonts w:cs="B Nazanin" w:hint="cs"/>
          <w:sz w:val="24"/>
          <w:szCs w:val="24"/>
          <w:rtl/>
          <w:lang w:bidi="fa-IR"/>
        </w:rPr>
        <w:t xml:space="preserve"> 09122413139 و </w:t>
      </w:r>
      <w:r w:rsidR="00BA1A7A">
        <w:rPr>
          <w:rFonts w:cs="B Nazanin" w:hint="cs"/>
          <w:sz w:val="24"/>
          <w:szCs w:val="24"/>
          <w:rtl/>
          <w:lang w:bidi="fa-IR"/>
        </w:rPr>
        <w:t>09121889428</w:t>
      </w:r>
    </w:p>
    <w:sectPr w:rsidR="00731E5B" w:rsidRPr="001E3D7A" w:rsidSect="00731E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2E"/>
    <w:rsid w:val="000E682E"/>
    <w:rsid w:val="001E3D7A"/>
    <w:rsid w:val="002A3A63"/>
    <w:rsid w:val="002F6A41"/>
    <w:rsid w:val="0033060F"/>
    <w:rsid w:val="00367F28"/>
    <w:rsid w:val="00397362"/>
    <w:rsid w:val="003C0C59"/>
    <w:rsid w:val="003E2009"/>
    <w:rsid w:val="004418F1"/>
    <w:rsid w:val="00530E3C"/>
    <w:rsid w:val="005442A8"/>
    <w:rsid w:val="005721D3"/>
    <w:rsid w:val="00596271"/>
    <w:rsid w:val="006869C8"/>
    <w:rsid w:val="006A187D"/>
    <w:rsid w:val="006A6937"/>
    <w:rsid w:val="006D14BC"/>
    <w:rsid w:val="00731E5B"/>
    <w:rsid w:val="007967E2"/>
    <w:rsid w:val="008010E4"/>
    <w:rsid w:val="00AA2CFE"/>
    <w:rsid w:val="00B5597C"/>
    <w:rsid w:val="00BA1A7A"/>
    <w:rsid w:val="00C148A9"/>
    <w:rsid w:val="00DE29E4"/>
    <w:rsid w:val="00E36BF7"/>
    <w:rsid w:val="00F8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6AFF"/>
  <w15:chartTrackingRefBased/>
  <w15:docId w15:val="{8238C011-C662-499C-9990-B0F3FE19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1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51shahsavar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2018-10-19T05:51:00Z</cp:lastPrinted>
  <dcterms:created xsi:type="dcterms:W3CDTF">2018-10-17T13:08:00Z</dcterms:created>
  <dcterms:modified xsi:type="dcterms:W3CDTF">2018-10-19T06:02:00Z</dcterms:modified>
</cp:coreProperties>
</file>